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23930027"/>
        <w:docPartObj>
          <w:docPartGallery w:val="Cover Pages"/>
          <w:docPartUnique/>
        </w:docPartObj>
      </w:sdtPr>
      <w:sdtContent>
        <w:p w14:paraId="2D302AD1" w14:textId="77777777" w:rsidR="004421FB" w:rsidRDefault="004421FB">
          <w:r>
            <w:rPr>
              <w:noProof/>
              <w:lang w:eastAsia="en-GB"/>
            </w:rPr>
            <mc:AlternateContent>
              <mc:Choice Requires="wpg">
                <w:drawing>
                  <wp:anchor distT="0" distB="0" distL="114300" distR="114300" simplePos="0" relativeHeight="251664384" behindDoc="0" locked="0" layoutInCell="1" allowOverlap="1" wp14:anchorId="3A8C6922" wp14:editId="37AA0DE6">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44182" w14:textId="77777777" w:rsidR="00AA1163" w:rsidRDefault="00AA1163">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F4917" w14:textId="77777777" w:rsidR="00AA1163" w:rsidRDefault="00AA1163">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C6922" id="Group 15" o:spid="_x0000_s1026" style="position:absolute;margin-left:364.5pt;margin-top:-385.7pt;width:143.25pt;height:60.75pt;z-index:251664384"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&#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6D944182" w14:textId="77777777" w:rsidR="00AA1163" w:rsidRDefault="00AA1163">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" strokecolor="white" strokeweight="1.5pt"/>
                    <v:shape id="Text Box 18" o:spid="_x0000_s1029"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417F4917" w14:textId="77777777" w:rsidR="00AA1163" w:rsidRDefault="00AA1163">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2BE75856" w14:textId="77777777" w:rsidR="004421FB" w:rsidRDefault="004421FB">
          <w:r w:rsidRPr="004421FB">
            <w:rPr>
              <w:noProof/>
              <w:lang w:eastAsia="en-GB"/>
            </w:rPr>
            <mc:AlternateContent>
              <mc:Choice Requires="wps">
                <w:drawing>
                  <wp:anchor distT="0" distB="0" distL="114300" distR="114300" simplePos="0" relativeHeight="251666432" behindDoc="0" locked="1" layoutInCell="1" allowOverlap="1" wp14:anchorId="11E41483" wp14:editId="75F3A4E7">
                    <wp:simplePos x="0" y="0"/>
                    <wp:positionH relativeFrom="margin">
                      <wp:posOffset>-73660</wp:posOffset>
                    </wp:positionH>
                    <wp:positionV relativeFrom="page">
                      <wp:posOffset>2743200</wp:posOffset>
                    </wp:positionV>
                    <wp:extent cx="5403215" cy="974090"/>
                    <wp:effectExtent l="0" t="0" r="6985" b="16510"/>
                    <wp:wrapTopAndBottom/>
                    <wp:docPr id="130" name="Text Box 130"/>
                    <wp:cNvGraphicFramePr/>
                    <a:graphic xmlns:a="http://schemas.openxmlformats.org/drawingml/2006/main">
                      <a:graphicData uri="http://schemas.microsoft.com/office/word/2010/wordprocessingShape">
                        <wps:wsp>
                          <wps:cNvSpPr txBox="1"/>
                          <wps:spPr>
                            <a:xfrm>
                              <a:off x="0" y="0"/>
                              <a:ext cx="5403215" cy="974090"/>
                            </a:xfrm>
                            <a:prstGeom prst="rect">
                              <a:avLst/>
                            </a:prstGeom>
                            <a:noFill/>
                            <a:ln w="6350">
                              <a:noFill/>
                            </a:ln>
                          </wps:spPr>
                          <wps:txbx>
                            <w:txbxContent>
                              <w:p w14:paraId="3645D20C" w14:textId="77777777" w:rsidR="00AA1163" w:rsidRPr="004421FB" w:rsidRDefault="00000000" w:rsidP="004421FB">
                                <w:pPr>
                                  <w:spacing w:line="204" w:lineRule="auto"/>
                                  <w:rPr>
                                    <w:rFonts w:ascii="Impact" w:hAnsi="Impact"/>
                                    <w:color w:val="16316F"/>
                                    <w:sz w:val="96"/>
                                    <w:szCs w:val="96"/>
                                  </w:rPr>
                                </w:pPr>
                                <w:sdt>
                                  <w:sdtPr>
                                    <w:rPr>
                                      <w:rFonts w:ascii="Impact" w:hAnsi="Impact"/>
                                      <w:color w:val="16316F"/>
                                      <w:sz w:val="96"/>
                                      <w:szCs w:val="96"/>
                                    </w:rPr>
                                    <w:alias w:val="Cover Title"/>
                                    <w:tag w:val="Cover Title"/>
                                    <w:id w:val="428246807"/>
                                  </w:sdtPr>
                                  <w:sdtContent>
                                    <w:r w:rsidR="004C3E24">
                                      <w:rPr>
                                        <w:rFonts w:ascii="Impact" w:hAnsi="Impact"/>
                                        <w:color w:val="16316F"/>
                                        <w:sz w:val="96"/>
                                        <w:szCs w:val="96"/>
                                      </w:rPr>
                                      <w:t>Appendix</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41483" id="Text Box 130" o:spid="_x0000_s1030" type="#_x0000_t202" style="position:absolute;margin-left:-5.8pt;margin-top:3in;width:425.45pt;height:76.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" filled="f" stroked="f" strokeweight=".5pt">
                    <v:textbox inset="0,0,0,0">
                      <w:txbxContent>
                        <w:p w14:paraId="3645D20C" w14:textId="77777777" w:rsidR="00AA1163" w:rsidRPr="004421FB" w:rsidRDefault="00000000" w:rsidP="004421FB">
                          <w:pPr>
                            <w:spacing w:line="204" w:lineRule="auto"/>
                            <w:rPr>
                              <w:rFonts w:ascii="Impact" w:hAnsi="Impact"/>
                              <w:color w:val="16316F"/>
                              <w:sz w:val="96"/>
                              <w:szCs w:val="96"/>
                            </w:rPr>
                          </w:pPr>
                          <w:sdt>
                            <w:sdtPr>
                              <w:rPr>
                                <w:rFonts w:ascii="Impact" w:hAnsi="Impact"/>
                                <w:color w:val="16316F"/>
                                <w:sz w:val="96"/>
                                <w:szCs w:val="96"/>
                              </w:rPr>
                              <w:alias w:val="Cover Title"/>
                              <w:tag w:val="Cover Title"/>
                              <w:id w:val="428246807"/>
                            </w:sdtPr>
                            <w:sdtContent>
                              <w:r w:rsidR="004C3E24">
                                <w:rPr>
                                  <w:rFonts w:ascii="Impact" w:hAnsi="Impact"/>
                                  <w:color w:val="16316F"/>
                                  <w:sz w:val="96"/>
                                  <w:szCs w:val="96"/>
                                </w:rPr>
                                <w:t>Appendix</w:t>
                              </w:r>
                            </w:sdtContent>
                          </w:sdt>
                        </w:p>
                      </w:txbxContent>
                    </v:textbox>
                    <w10:wrap type="topAndBottom" anchorx="margin" anchory="page"/>
                    <w10:anchorlock/>
                  </v:shape>
                </w:pict>
              </mc:Fallback>
            </mc:AlternateContent>
          </w:r>
          <w:r w:rsidRPr="004421FB">
            <w:rPr>
              <w:noProof/>
              <w:lang w:eastAsia="en-GB"/>
            </w:rPr>
            <mc:AlternateContent>
              <mc:Choice Requires="wps">
                <w:drawing>
                  <wp:anchor distT="0" distB="0" distL="114300" distR="114300" simplePos="0" relativeHeight="251667456" behindDoc="0" locked="1" layoutInCell="1" allowOverlap="1" wp14:anchorId="1F0A1E6B" wp14:editId="623DA2F2">
                    <wp:simplePos x="0" y="0"/>
                    <wp:positionH relativeFrom="margin">
                      <wp:posOffset>-76200</wp:posOffset>
                    </wp:positionH>
                    <wp:positionV relativeFrom="page">
                      <wp:posOffset>3870960</wp:posOffset>
                    </wp:positionV>
                    <wp:extent cx="5403215" cy="754380"/>
                    <wp:effectExtent l="0" t="0" r="6985" b="7620"/>
                    <wp:wrapTopAndBottom/>
                    <wp:docPr id="132" name="Text Box 132"/>
                    <wp:cNvGraphicFramePr/>
                    <a:graphic xmlns:a="http://schemas.openxmlformats.org/drawingml/2006/main">
                      <a:graphicData uri="http://schemas.microsoft.com/office/word/2010/wordprocessingShape">
                        <wps:wsp>
                          <wps:cNvSpPr txBox="1"/>
                          <wps:spPr>
                            <a:xfrm>
                              <a:off x="0" y="0"/>
                              <a:ext cx="5403215" cy="754380"/>
                            </a:xfrm>
                            <a:prstGeom prst="rect">
                              <a:avLst/>
                            </a:prstGeom>
                            <a:noFill/>
                            <a:ln w="6350">
                              <a:noFill/>
                            </a:ln>
                          </wps:spPr>
                          <wps:txbx>
                            <w:txbxContent>
                              <w:p w14:paraId="70A20052" w14:textId="77777777" w:rsidR="00AA1163" w:rsidRPr="004421FB" w:rsidRDefault="007B02C1" w:rsidP="004421FB">
                                <w:pPr>
                                  <w:rPr>
                                    <w:rFonts w:ascii="Arial" w:hAnsi="Arial" w:cs="Arial"/>
                                    <w:b/>
                                    <w:bCs/>
                                    <w:i/>
                                    <w:iCs/>
                                    <w:color w:val="172F6D"/>
                                    <w:sz w:val="44"/>
                                    <w:szCs w:val="44"/>
                                  </w:rPr>
                                </w:pPr>
                                <w:r>
                                  <w:rPr>
                                    <w:rFonts w:ascii="Arial" w:hAnsi="Arial" w:cs="Arial"/>
                                    <w:color w:val="172F6D"/>
                                    <w:sz w:val="44"/>
                                    <w:szCs w:val="44"/>
                                  </w:rPr>
                                  <w:t>Safe Recruitment Policy Template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A1E6B" id="Text Box 132" o:spid="_x0000_s1031" type="#_x0000_t202" style="position:absolute;margin-left:-6pt;margin-top:304.8pt;width:425.45pt;height:59.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" filled="f" stroked="f" strokeweight=".5pt">
                    <v:textbox inset="0,0,0,0">
                      <w:txbxContent>
                        <w:p w14:paraId="70A20052" w14:textId="77777777" w:rsidR="00AA1163" w:rsidRPr="004421FB" w:rsidRDefault="007B02C1" w:rsidP="004421FB">
                          <w:pPr>
                            <w:rPr>
                              <w:rFonts w:ascii="Arial" w:hAnsi="Arial" w:cs="Arial"/>
                              <w:b/>
                              <w:bCs/>
                              <w:i/>
                              <w:iCs/>
                              <w:color w:val="172F6D"/>
                              <w:sz w:val="44"/>
                              <w:szCs w:val="44"/>
                            </w:rPr>
                          </w:pPr>
                          <w:r>
                            <w:rPr>
                              <w:rFonts w:ascii="Arial" w:hAnsi="Arial" w:cs="Arial"/>
                              <w:color w:val="172F6D"/>
                              <w:sz w:val="44"/>
                              <w:szCs w:val="44"/>
                            </w:rPr>
                            <w:t>Safe Recruitment Policy Template</w:t>
                          </w:r>
                        </w:p>
                      </w:txbxContent>
                    </v:textbox>
                    <w10:wrap type="topAndBottom" anchorx="margin" anchory="page"/>
                    <w10:anchorlock/>
                  </v:shape>
                </w:pict>
              </mc:Fallback>
            </mc:AlternateContent>
          </w:r>
          <w:r w:rsidRPr="004421FB">
            <w:rPr>
              <w:noProof/>
              <w:lang w:eastAsia="en-GB"/>
            </w:rPr>
            <mc:AlternateContent>
              <mc:Choice Requires="wps">
                <w:drawing>
                  <wp:anchor distT="0" distB="0" distL="114300" distR="114300" simplePos="0" relativeHeight="251668480" behindDoc="0" locked="1" layoutInCell="1" allowOverlap="0" wp14:anchorId="71A100F7" wp14:editId="48AF08E1">
                    <wp:simplePos x="0" y="0"/>
                    <wp:positionH relativeFrom="margin">
                      <wp:posOffset>-69850</wp:posOffset>
                    </wp:positionH>
                    <wp:positionV relativeFrom="page">
                      <wp:posOffset>4744085</wp:posOffset>
                    </wp:positionV>
                    <wp:extent cx="5497195" cy="1835150"/>
                    <wp:effectExtent l="0" t="0" r="8255" b="12700"/>
                    <wp:wrapTopAndBottom/>
                    <wp:docPr id="156" name="Text Box 156"/>
                    <wp:cNvGraphicFramePr/>
                    <a:graphic xmlns:a="http://schemas.openxmlformats.org/drawingml/2006/main">
                      <a:graphicData uri="http://schemas.microsoft.com/office/word/2010/wordprocessingShape">
                        <wps:wsp>
                          <wps:cNvSpPr txBox="1"/>
                          <wps:spPr>
                            <a:xfrm>
                              <a:off x="0" y="0"/>
                              <a:ext cx="5497195" cy="1835150"/>
                            </a:xfrm>
                            <a:prstGeom prst="rect">
                              <a:avLst/>
                            </a:prstGeom>
                            <a:noFill/>
                            <a:ln w="6350">
                              <a:noFill/>
                            </a:ln>
                          </wps:spPr>
                          <wps:txbx>
                            <w:txbxContent>
                              <w:p w14:paraId="3B9E7BB7" w14:textId="77777777" w:rsidR="00AA1163" w:rsidRDefault="004C3E24" w:rsidP="004421FB">
                                <w:pPr>
                                  <w:pStyle w:val="Footer"/>
                                  <w:rPr>
                                    <w:rFonts w:ascii="Arial" w:hAnsi="Arial" w:cs="Arial"/>
                                    <w:color w:val="1A7BC0"/>
                                  </w:rPr>
                                </w:pPr>
                                <w:r>
                                  <w:rPr>
                                    <w:rFonts w:ascii="Arial" w:hAnsi="Arial" w:cs="Arial"/>
                                    <w:color w:val="1A7BC0"/>
                                  </w:rPr>
                                  <w:t>Version 1.</w:t>
                                </w:r>
                                <w:r w:rsidR="0010485C">
                                  <w:rPr>
                                    <w:rFonts w:ascii="Arial" w:hAnsi="Arial" w:cs="Arial"/>
                                    <w:color w:val="1A7BC0"/>
                                  </w:rPr>
                                  <w:t>1</w:t>
                                </w:r>
                              </w:p>
                              <w:p w14:paraId="49FCDCAB" w14:textId="77777777" w:rsidR="004C3E24" w:rsidRDefault="0010485C" w:rsidP="004421FB">
                                <w:pPr>
                                  <w:pStyle w:val="Footer"/>
                                  <w:rPr>
                                    <w:rFonts w:ascii="Arial" w:hAnsi="Arial" w:cs="Arial"/>
                                    <w:color w:val="1A7BC0"/>
                                  </w:rPr>
                                </w:pPr>
                                <w:r>
                                  <w:rPr>
                                    <w:rFonts w:ascii="Arial" w:hAnsi="Arial" w:cs="Arial"/>
                                    <w:color w:val="1A7BC0"/>
                                  </w:rPr>
                                  <w:t>02/02/2021</w:t>
                                </w:r>
                              </w:p>
                              <w:p w14:paraId="04AA6703" w14:textId="77777777" w:rsidR="0010485C" w:rsidRDefault="0010485C" w:rsidP="004421FB">
                                <w:pPr>
                                  <w:pStyle w:val="Footer"/>
                                  <w:rPr>
                                    <w:rFonts w:ascii="Arial" w:hAnsi="Arial" w:cs="Arial"/>
                                    <w:color w:val="1A7BC0"/>
                                  </w:rPr>
                                </w:pPr>
                              </w:p>
                              <w:p w14:paraId="183E9E3B" w14:textId="77777777" w:rsidR="0010485C" w:rsidRDefault="0010485C" w:rsidP="004421FB">
                                <w:pPr>
                                  <w:pStyle w:val="Footer"/>
                                  <w:rPr>
                                    <w:rFonts w:ascii="Arial" w:hAnsi="Arial" w:cs="Arial"/>
                                    <w:color w:val="1A7BC0"/>
                                  </w:rPr>
                                </w:pPr>
                              </w:p>
                              <w:p w14:paraId="3549037E" w14:textId="77777777" w:rsidR="0010485C" w:rsidRDefault="0010485C" w:rsidP="004421FB">
                                <w:pPr>
                                  <w:pStyle w:val="Footer"/>
                                  <w:rPr>
                                    <w:rFonts w:ascii="Arial" w:hAnsi="Arial" w:cs="Arial"/>
                                    <w:sz w:val="18"/>
                                    <w:szCs w:val="20"/>
                                  </w:rPr>
                                </w:pPr>
                              </w:p>
                              <w:p w14:paraId="4D17CC3E" w14:textId="77777777" w:rsidR="0010485C" w:rsidRDefault="0010485C" w:rsidP="004421FB">
                                <w:pPr>
                                  <w:pStyle w:val="Footer"/>
                                  <w:rPr>
                                    <w:rFonts w:ascii="Arial" w:hAnsi="Arial" w:cs="Arial"/>
                                    <w:sz w:val="18"/>
                                    <w:szCs w:val="20"/>
                                  </w:rPr>
                                </w:pPr>
                              </w:p>
                              <w:p w14:paraId="25034DB4" w14:textId="77777777" w:rsidR="0010485C" w:rsidRDefault="0010485C" w:rsidP="004421FB">
                                <w:pPr>
                                  <w:pStyle w:val="Footer"/>
                                  <w:rPr>
                                    <w:rFonts w:ascii="Arial" w:hAnsi="Arial" w:cs="Arial"/>
                                    <w:sz w:val="18"/>
                                    <w:szCs w:val="20"/>
                                  </w:rPr>
                                </w:pPr>
                              </w:p>
                              <w:p w14:paraId="0AC8AA71" w14:textId="77777777" w:rsidR="0010485C" w:rsidRDefault="0010485C" w:rsidP="004421FB">
                                <w:pPr>
                                  <w:pStyle w:val="Footer"/>
                                  <w:rPr>
                                    <w:rFonts w:ascii="Arial" w:hAnsi="Arial" w:cs="Arial"/>
                                    <w:sz w:val="18"/>
                                    <w:szCs w:val="20"/>
                                  </w:rPr>
                                </w:pPr>
                              </w:p>
                              <w:p w14:paraId="4F3F5F6E" w14:textId="77777777" w:rsidR="0010485C" w:rsidRDefault="0010485C" w:rsidP="004421FB">
                                <w:pPr>
                                  <w:pStyle w:val="Footer"/>
                                  <w:rPr>
                                    <w:rFonts w:ascii="Arial" w:hAnsi="Arial" w:cs="Arial"/>
                                    <w:sz w:val="18"/>
                                    <w:szCs w:val="20"/>
                                  </w:rPr>
                                </w:pPr>
                              </w:p>
                              <w:p w14:paraId="4D3CE982" w14:textId="77777777" w:rsidR="0010485C" w:rsidRDefault="0010485C" w:rsidP="004421FB">
                                <w:pPr>
                                  <w:pStyle w:val="Footer"/>
                                  <w:rPr>
                                    <w:rFonts w:ascii="Arial" w:hAnsi="Arial" w:cs="Arial"/>
                                    <w:sz w:val="18"/>
                                    <w:szCs w:val="20"/>
                                  </w:rPr>
                                </w:pPr>
                              </w:p>
                              <w:p w14:paraId="34D7054E" w14:textId="77777777" w:rsidR="0010485C" w:rsidRPr="0010485C" w:rsidRDefault="0010485C" w:rsidP="004421FB">
                                <w:pPr>
                                  <w:pStyle w:val="Footer"/>
                                  <w:rPr>
                                    <w:rFonts w:ascii="Arial" w:hAnsi="Arial" w:cs="Arial"/>
                                    <w:sz w:val="18"/>
                                    <w:szCs w:val="20"/>
                                  </w:rPr>
                                </w:pPr>
                                <w:r w:rsidRPr="0010485C">
                                  <w:rPr>
                                    <w:rFonts w:ascii="Arial" w:hAnsi="Arial" w:cs="Arial"/>
                                    <w:sz w:val="18"/>
                                    <w:szCs w:val="20"/>
                                  </w:rPr>
                                  <w:t>Summary of changes:</w:t>
                                </w:r>
                              </w:p>
                              <w:p w14:paraId="37F35C73" w14:textId="77777777" w:rsidR="0010485C" w:rsidRPr="0010485C" w:rsidRDefault="0010485C" w:rsidP="0010485C">
                                <w:pPr>
                                  <w:pStyle w:val="Footer"/>
                                  <w:numPr>
                                    <w:ilvl w:val="0"/>
                                    <w:numId w:val="20"/>
                                  </w:numPr>
                                  <w:rPr>
                                    <w:rFonts w:ascii="Arial" w:hAnsi="Arial" w:cs="Arial"/>
                                    <w:sz w:val="18"/>
                                    <w:szCs w:val="20"/>
                                  </w:rPr>
                                </w:pPr>
                                <w:r w:rsidRPr="0010485C">
                                  <w:rPr>
                                    <w:rFonts w:ascii="Arial" w:hAnsi="Arial" w:cs="Arial"/>
                                    <w:sz w:val="18"/>
                                    <w:szCs w:val="20"/>
                                  </w:rPr>
                                  <w:t>Word ‘safer’ changed to ‘</w:t>
                                </w:r>
                                <w:proofErr w:type="gramStart"/>
                                <w:r w:rsidRPr="0010485C">
                                  <w:rPr>
                                    <w:rFonts w:ascii="Arial" w:hAnsi="Arial" w:cs="Arial"/>
                                    <w:sz w:val="18"/>
                                    <w:szCs w:val="20"/>
                                  </w:rPr>
                                  <w:t>safe’</w:t>
                                </w:r>
                                <w:proofErr w:type="gramEnd"/>
                              </w:p>
                              <w:p w14:paraId="0E2E7CD3" w14:textId="77777777" w:rsidR="004C3E24" w:rsidRPr="004421FB" w:rsidRDefault="004C3E24" w:rsidP="004421FB">
                                <w:pPr>
                                  <w:pStyle w:val="Footer"/>
                                  <w:rPr>
                                    <w:rFonts w:ascii="Arial" w:hAnsi="Arial" w:cs="Arial"/>
                                    <w:color w:val="1A7BC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100F7" id="Text Box 156" o:spid="_x0000_s1032" type="#_x0000_t202" style="position:absolute;margin-left:-5.5pt;margin-top:373.55pt;width:432.85pt;height:14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" o:allowoverlap="f" filled="f" stroked="f" strokeweight=".5pt">
                    <v:textbox inset="0,0,0,0">
                      <w:txbxContent>
                        <w:p w14:paraId="3B9E7BB7" w14:textId="77777777" w:rsidR="00AA1163" w:rsidRDefault="004C3E24" w:rsidP="004421FB">
                          <w:pPr>
                            <w:pStyle w:val="Footer"/>
                            <w:rPr>
                              <w:rFonts w:ascii="Arial" w:hAnsi="Arial" w:cs="Arial"/>
                              <w:color w:val="1A7BC0"/>
                            </w:rPr>
                          </w:pPr>
                          <w:r>
                            <w:rPr>
                              <w:rFonts w:ascii="Arial" w:hAnsi="Arial" w:cs="Arial"/>
                              <w:color w:val="1A7BC0"/>
                            </w:rPr>
                            <w:t>Version 1.</w:t>
                          </w:r>
                          <w:r w:rsidR="0010485C">
                            <w:rPr>
                              <w:rFonts w:ascii="Arial" w:hAnsi="Arial" w:cs="Arial"/>
                              <w:color w:val="1A7BC0"/>
                            </w:rPr>
                            <w:t>1</w:t>
                          </w:r>
                        </w:p>
                        <w:p w14:paraId="49FCDCAB" w14:textId="77777777" w:rsidR="004C3E24" w:rsidRDefault="0010485C" w:rsidP="004421FB">
                          <w:pPr>
                            <w:pStyle w:val="Footer"/>
                            <w:rPr>
                              <w:rFonts w:ascii="Arial" w:hAnsi="Arial" w:cs="Arial"/>
                              <w:color w:val="1A7BC0"/>
                            </w:rPr>
                          </w:pPr>
                          <w:r>
                            <w:rPr>
                              <w:rFonts w:ascii="Arial" w:hAnsi="Arial" w:cs="Arial"/>
                              <w:color w:val="1A7BC0"/>
                            </w:rPr>
                            <w:t>02/02/2021</w:t>
                          </w:r>
                        </w:p>
                        <w:p w14:paraId="04AA6703" w14:textId="77777777" w:rsidR="0010485C" w:rsidRDefault="0010485C" w:rsidP="004421FB">
                          <w:pPr>
                            <w:pStyle w:val="Footer"/>
                            <w:rPr>
                              <w:rFonts w:ascii="Arial" w:hAnsi="Arial" w:cs="Arial"/>
                              <w:color w:val="1A7BC0"/>
                            </w:rPr>
                          </w:pPr>
                        </w:p>
                        <w:p w14:paraId="183E9E3B" w14:textId="77777777" w:rsidR="0010485C" w:rsidRDefault="0010485C" w:rsidP="004421FB">
                          <w:pPr>
                            <w:pStyle w:val="Footer"/>
                            <w:rPr>
                              <w:rFonts w:ascii="Arial" w:hAnsi="Arial" w:cs="Arial"/>
                              <w:color w:val="1A7BC0"/>
                            </w:rPr>
                          </w:pPr>
                        </w:p>
                        <w:p w14:paraId="3549037E" w14:textId="77777777" w:rsidR="0010485C" w:rsidRDefault="0010485C" w:rsidP="004421FB">
                          <w:pPr>
                            <w:pStyle w:val="Footer"/>
                            <w:rPr>
                              <w:rFonts w:ascii="Arial" w:hAnsi="Arial" w:cs="Arial"/>
                              <w:sz w:val="18"/>
                              <w:szCs w:val="20"/>
                            </w:rPr>
                          </w:pPr>
                        </w:p>
                        <w:p w14:paraId="4D17CC3E" w14:textId="77777777" w:rsidR="0010485C" w:rsidRDefault="0010485C" w:rsidP="004421FB">
                          <w:pPr>
                            <w:pStyle w:val="Footer"/>
                            <w:rPr>
                              <w:rFonts w:ascii="Arial" w:hAnsi="Arial" w:cs="Arial"/>
                              <w:sz w:val="18"/>
                              <w:szCs w:val="20"/>
                            </w:rPr>
                          </w:pPr>
                        </w:p>
                        <w:p w14:paraId="25034DB4" w14:textId="77777777" w:rsidR="0010485C" w:rsidRDefault="0010485C" w:rsidP="004421FB">
                          <w:pPr>
                            <w:pStyle w:val="Footer"/>
                            <w:rPr>
                              <w:rFonts w:ascii="Arial" w:hAnsi="Arial" w:cs="Arial"/>
                              <w:sz w:val="18"/>
                              <w:szCs w:val="20"/>
                            </w:rPr>
                          </w:pPr>
                        </w:p>
                        <w:p w14:paraId="0AC8AA71" w14:textId="77777777" w:rsidR="0010485C" w:rsidRDefault="0010485C" w:rsidP="004421FB">
                          <w:pPr>
                            <w:pStyle w:val="Footer"/>
                            <w:rPr>
                              <w:rFonts w:ascii="Arial" w:hAnsi="Arial" w:cs="Arial"/>
                              <w:sz w:val="18"/>
                              <w:szCs w:val="20"/>
                            </w:rPr>
                          </w:pPr>
                        </w:p>
                        <w:p w14:paraId="4F3F5F6E" w14:textId="77777777" w:rsidR="0010485C" w:rsidRDefault="0010485C" w:rsidP="004421FB">
                          <w:pPr>
                            <w:pStyle w:val="Footer"/>
                            <w:rPr>
                              <w:rFonts w:ascii="Arial" w:hAnsi="Arial" w:cs="Arial"/>
                              <w:sz w:val="18"/>
                              <w:szCs w:val="20"/>
                            </w:rPr>
                          </w:pPr>
                        </w:p>
                        <w:p w14:paraId="4D3CE982" w14:textId="77777777" w:rsidR="0010485C" w:rsidRDefault="0010485C" w:rsidP="004421FB">
                          <w:pPr>
                            <w:pStyle w:val="Footer"/>
                            <w:rPr>
                              <w:rFonts w:ascii="Arial" w:hAnsi="Arial" w:cs="Arial"/>
                              <w:sz w:val="18"/>
                              <w:szCs w:val="20"/>
                            </w:rPr>
                          </w:pPr>
                        </w:p>
                        <w:p w14:paraId="34D7054E" w14:textId="77777777" w:rsidR="0010485C" w:rsidRPr="0010485C" w:rsidRDefault="0010485C" w:rsidP="004421FB">
                          <w:pPr>
                            <w:pStyle w:val="Footer"/>
                            <w:rPr>
                              <w:rFonts w:ascii="Arial" w:hAnsi="Arial" w:cs="Arial"/>
                              <w:sz w:val="18"/>
                              <w:szCs w:val="20"/>
                            </w:rPr>
                          </w:pPr>
                          <w:r w:rsidRPr="0010485C">
                            <w:rPr>
                              <w:rFonts w:ascii="Arial" w:hAnsi="Arial" w:cs="Arial"/>
                              <w:sz w:val="18"/>
                              <w:szCs w:val="20"/>
                            </w:rPr>
                            <w:t>Summary of changes:</w:t>
                          </w:r>
                        </w:p>
                        <w:p w14:paraId="37F35C73" w14:textId="77777777" w:rsidR="0010485C" w:rsidRPr="0010485C" w:rsidRDefault="0010485C" w:rsidP="0010485C">
                          <w:pPr>
                            <w:pStyle w:val="Footer"/>
                            <w:numPr>
                              <w:ilvl w:val="0"/>
                              <w:numId w:val="20"/>
                            </w:numPr>
                            <w:rPr>
                              <w:rFonts w:ascii="Arial" w:hAnsi="Arial" w:cs="Arial"/>
                              <w:sz w:val="18"/>
                              <w:szCs w:val="20"/>
                            </w:rPr>
                          </w:pPr>
                          <w:r w:rsidRPr="0010485C">
                            <w:rPr>
                              <w:rFonts w:ascii="Arial" w:hAnsi="Arial" w:cs="Arial"/>
                              <w:sz w:val="18"/>
                              <w:szCs w:val="20"/>
                            </w:rPr>
                            <w:t>Word ‘safer’ changed to ‘safe’</w:t>
                          </w:r>
                        </w:p>
                        <w:p w14:paraId="0E2E7CD3" w14:textId="77777777" w:rsidR="004C3E24" w:rsidRPr="004421FB" w:rsidRDefault="004C3E24" w:rsidP="004421FB">
                          <w:pPr>
                            <w:pStyle w:val="Footer"/>
                            <w:rPr>
                              <w:rFonts w:ascii="Arial" w:hAnsi="Arial" w:cs="Arial"/>
                              <w:color w:val="1A7BC0"/>
                            </w:rPr>
                          </w:pPr>
                        </w:p>
                      </w:txbxContent>
                    </v:textbox>
                    <w10:wrap type="topAndBottom" anchorx="margin" anchory="page"/>
                    <w10:anchorlock/>
                  </v:shape>
                </w:pict>
              </mc:Fallback>
            </mc:AlternateContent>
          </w:r>
          <w:r>
            <w:br w:type="page"/>
          </w:r>
        </w:p>
      </w:sdtContent>
    </w:sdt>
    <w:p w14:paraId="6534AEDC" w14:textId="64758254" w:rsidR="007B02C1" w:rsidRPr="007B02C1" w:rsidRDefault="003E1E48" w:rsidP="007B02C1">
      <w:pPr>
        <w:pStyle w:val="LTASub-heading1"/>
        <w:rPr>
          <w:sz w:val="36"/>
        </w:rPr>
      </w:pPr>
      <w:r>
        <w:rPr>
          <w:sz w:val="36"/>
        </w:rPr>
        <w:lastRenderedPageBreak/>
        <w:t xml:space="preserve">Tennis for Life  - </w:t>
      </w:r>
      <w:r w:rsidR="007B02C1" w:rsidRPr="007B02C1">
        <w:rPr>
          <w:sz w:val="36"/>
        </w:rPr>
        <w:t xml:space="preserve">Safe recruitment policy </w:t>
      </w:r>
    </w:p>
    <w:p w14:paraId="31252309" w14:textId="77777777" w:rsidR="007B02C1" w:rsidRPr="007B02C1" w:rsidRDefault="007B02C1" w:rsidP="007B02C1">
      <w:pPr>
        <w:jc w:val="both"/>
        <w:rPr>
          <w:rFonts w:ascii="Arial" w:hAnsi="Arial" w:cs="Arial"/>
        </w:rPr>
      </w:pPr>
    </w:p>
    <w:p w14:paraId="78BDE66F" w14:textId="2558AC59" w:rsidR="007B02C1" w:rsidRPr="007B02C1" w:rsidRDefault="003E1E48" w:rsidP="007B02C1">
      <w:pPr>
        <w:jc w:val="both"/>
        <w:rPr>
          <w:rFonts w:ascii="Arial" w:hAnsi="Arial" w:cs="Arial"/>
        </w:rPr>
      </w:pPr>
      <w:r>
        <w:rPr>
          <w:rFonts w:ascii="Arial" w:hAnsi="Arial" w:cs="Arial"/>
        </w:rPr>
        <w:t>Tennis for Life</w:t>
      </w:r>
      <w:r w:rsidR="007B02C1" w:rsidRPr="007B02C1">
        <w:rPr>
          <w:rFonts w:ascii="Arial" w:hAnsi="Arial" w:cs="Arial"/>
        </w:rPr>
        <w:t xml:space="preserve"> is committed to safeguarding children (anyone under 18) and adults at risk. </w:t>
      </w:r>
      <w:r>
        <w:rPr>
          <w:rFonts w:ascii="Arial" w:hAnsi="Arial" w:cs="Arial"/>
        </w:rPr>
        <w:t>Tennis for Life</w:t>
      </w:r>
      <w:r w:rsidR="007B02C1" w:rsidRPr="007B02C1">
        <w:rPr>
          <w:rFonts w:ascii="Arial" w:hAnsi="Arial" w:cs="Arial"/>
        </w:rPr>
        <w:t xml:space="preserve"> complies with National Safe Recruitment Procedures and relevant legislation to ensure a consistent and thorough recruitment process.  </w:t>
      </w:r>
      <w:r>
        <w:rPr>
          <w:rFonts w:ascii="Arial" w:hAnsi="Arial" w:cs="Arial"/>
        </w:rPr>
        <w:t>Tennis for Life</w:t>
      </w:r>
      <w:r w:rsidR="007B02C1" w:rsidRPr="007B02C1">
        <w:rPr>
          <w:rFonts w:ascii="Arial" w:hAnsi="Arial" w:cs="Arial"/>
        </w:rPr>
        <w:t xml:space="preserve"> conducts Disclosure and Barring Service (DBS) checks on applicable positions as part of this process.</w:t>
      </w:r>
    </w:p>
    <w:p w14:paraId="283E2C2F" w14:textId="77777777" w:rsidR="007B02C1" w:rsidRPr="007B02C1" w:rsidRDefault="007B02C1" w:rsidP="007B02C1">
      <w:pPr>
        <w:jc w:val="both"/>
        <w:rPr>
          <w:rFonts w:ascii="Arial" w:hAnsi="Arial" w:cs="Arial"/>
        </w:rPr>
      </w:pPr>
    </w:p>
    <w:p w14:paraId="378EE45E" w14:textId="730A3466" w:rsidR="007B02C1" w:rsidRPr="007B02C1" w:rsidRDefault="007B02C1" w:rsidP="007B02C1">
      <w:pPr>
        <w:jc w:val="both"/>
        <w:rPr>
          <w:rFonts w:ascii="Arial" w:hAnsi="Arial" w:cs="Arial"/>
        </w:rPr>
      </w:pPr>
      <w:r w:rsidRPr="007B02C1">
        <w:rPr>
          <w:rFonts w:ascii="Arial" w:hAnsi="Arial" w:cs="Arial"/>
        </w:rPr>
        <w:t xml:space="preserve">The aim of the Safe Recruitment policy is to help deter people who might abuse children or adults at risk from applying for roles where they will have access to those vulnerable </w:t>
      </w:r>
      <w:proofErr w:type="spellStart"/>
      <w:proofErr w:type="gramStart"/>
      <w:r w:rsidRPr="007B02C1">
        <w:rPr>
          <w:rFonts w:ascii="Arial" w:hAnsi="Arial" w:cs="Arial"/>
        </w:rPr>
        <w:t>groups.Individuals</w:t>
      </w:r>
      <w:proofErr w:type="spellEnd"/>
      <w:proofErr w:type="gramEnd"/>
      <w:r w:rsidRPr="007B02C1">
        <w:rPr>
          <w:rFonts w:ascii="Arial" w:hAnsi="Arial" w:cs="Arial"/>
        </w:rPr>
        <w:t xml:space="preserve"> involved in the recruitment and selection of staff</w:t>
      </w:r>
      <w:r w:rsidRPr="007B02C1">
        <w:rPr>
          <w:rFonts w:ascii="Arial" w:eastAsia="Times New Roman" w:hAnsi="Arial" w:cs="Arial"/>
          <w:iCs/>
        </w:rPr>
        <w:t xml:space="preserve"> </w:t>
      </w:r>
      <w:r w:rsidRPr="007B02C1">
        <w:rPr>
          <w:rFonts w:ascii="Arial" w:hAnsi="Arial" w:cs="Arial"/>
        </w:rPr>
        <w:t>are responsible for familiarising themselves with and complying with the provisions of this policy.</w:t>
      </w:r>
    </w:p>
    <w:p w14:paraId="7FDBC2B6" w14:textId="77777777" w:rsidR="007B02C1" w:rsidRPr="007B02C1" w:rsidRDefault="007B02C1" w:rsidP="007B02C1">
      <w:pPr>
        <w:jc w:val="both"/>
        <w:rPr>
          <w:rFonts w:ascii="Arial" w:hAnsi="Arial" w:cs="Arial"/>
        </w:rPr>
      </w:pPr>
    </w:p>
    <w:p w14:paraId="2CC9B4C8" w14:textId="77777777" w:rsidR="007B02C1" w:rsidRPr="007B02C1" w:rsidRDefault="007B02C1" w:rsidP="007B02C1">
      <w:pPr>
        <w:jc w:val="both"/>
        <w:rPr>
          <w:rFonts w:ascii="Arial" w:eastAsia="Times New Roman" w:hAnsi="Arial" w:cs="Arial"/>
          <w:iCs/>
        </w:rPr>
      </w:pPr>
      <w:r w:rsidRPr="007B02C1">
        <w:rPr>
          <w:rFonts w:ascii="Arial" w:hAnsi="Arial" w:cs="Arial"/>
        </w:rPr>
        <w:t>This Policy shall be applied consistently in relation to all staff regardless of age, disability, gender reassignment, marital or civil partnership status, pregnancy or maternity status, race, religion or belief, sex, or sexual orientation.</w:t>
      </w:r>
    </w:p>
    <w:p w14:paraId="51292F74" w14:textId="77777777" w:rsidR="007B02C1" w:rsidRPr="00F37B37" w:rsidRDefault="007B02C1" w:rsidP="007B02C1">
      <w:pPr>
        <w:pStyle w:val="LTASub-heading1"/>
      </w:pPr>
      <w:r w:rsidRPr="00F37B37">
        <w:t>Recruitment Process</w:t>
      </w:r>
    </w:p>
    <w:p w14:paraId="340E43F7" w14:textId="77777777" w:rsidR="007B02C1" w:rsidRPr="007B02C1" w:rsidRDefault="007B02C1" w:rsidP="007B02C1">
      <w:pPr>
        <w:jc w:val="both"/>
        <w:rPr>
          <w:rFonts w:ascii="Arial" w:hAnsi="Arial" w:cs="Arial"/>
        </w:rPr>
      </w:pPr>
      <w:r w:rsidRPr="007B02C1">
        <w:rPr>
          <w:rFonts w:ascii="Arial" w:hAnsi="Arial" w:cs="Arial"/>
        </w:rPr>
        <w:t>If a role involves working with children (anyone under 18) or adults at risk, the role requirements will be carefully reviewed to determine if a DBS check is required.</w:t>
      </w:r>
    </w:p>
    <w:p w14:paraId="225237DE" w14:textId="77777777" w:rsidR="007B02C1" w:rsidRPr="007B02C1" w:rsidRDefault="007B02C1" w:rsidP="007B02C1">
      <w:pPr>
        <w:jc w:val="both"/>
        <w:rPr>
          <w:rFonts w:ascii="Arial" w:hAnsi="Arial" w:cs="Arial"/>
        </w:rPr>
      </w:pPr>
    </w:p>
    <w:p w14:paraId="47361105" w14:textId="77777777" w:rsidR="007B02C1" w:rsidRPr="007B02C1" w:rsidRDefault="007B02C1" w:rsidP="007B02C1">
      <w:pPr>
        <w:jc w:val="both"/>
        <w:rPr>
          <w:rFonts w:ascii="Arial" w:hAnsi="Arial" w:cs="Arial"/>
        </w:rPr>
      </w:pPr>
      <w:r w:rsidRPr="007B02C1">
        <w:rPr>
          <w:rFonts w:ascii="Arial" w:hAnsi="Arial" w:cs="Arial"/>
        </w:rPr>
        <w:t xml:space="preserve">We will advertise for any vacant positions and any adverts and/or job descriptions will refer to any requirements to complete the appropriate DBS check. </w:t>
      </w:r>
    </w:p>
    <w:p w14:paraId="0037D0B3" w14:textId="77777777" w:rsidR="007B02C1" w:rsidRPr="007B02C1" w:rsidRDefault="007B02C1" w:rsidP="007B02C1">
      <w:pPr>
        <w:jc w:val="both"/>
        <w:rPr>
          <w:rFonts w:ascii="Arial" w:hAnsi="Arial" w:cs="Arial"/>
        </w:rPr>
      </w:pPr>
    </w:p>
    <w:p w14:paraId="784E1B5F" w14:textId="77777777" w:rsidR="007B02C1" w:rsidRPr="007B02C1" w:rsidRDefault="007B02C1" w:rsidP="007B02C1">
      <w:pPr>
        <w:jc w:val="both"/>
        <w:rPr>
          <w:rFonts w:ascii="Arial" w:hAnsi="Arial" w:cs="Arial"/>
        </w:rPr>
      </w:pPr>
      <w:r w:rsidRPr="007B02C1">
        <w:rPr>
          <w:rFonts w:ascii="Arial" w:hAnsi="Arial" w:cs="Arial"/>
        </w:rPr>
        <w:t xml:space="preserve">All applicants are required to complete a standard application process to ensure they have all the information they need about our organisation, including the advertised role and to ensure we can assess their suitability for the role. This process will provide us with essential information such as employment history (either paid or voluntary), further education background, academic or vocational qualifications. </w:t>
      </w:r>
    </w:p>
    <w:p w14:paraId="677CFC21" w14:textId="77777777" w:rsidR="007B02C1" w:rsidRPr="007B02C1" w:rsidRDefault="007B02C1" w:rsidP="007B02C1">
      <w:pPr>
        <w:jc w:val="both"/>
        <w:rPr>
          <w:rFonts w:ascii="Arial" w:hAnsi="Arial" w:cs="Arial"/>
        </w:rPr>
      </w:pPr>
    </w:p>
    <w:p w14:paraId="40E16683" w14:textId="77777777" w:rsidR="007B02C1" w:rsidRPr="007B02C1" w:rsidRDefault="007B02C1" w:rsidP="007B02C1">
      <w:pPr>
        <w:jc w:val="both"/>
        <w:rPr>
          <w:rFonts w:ascii="Arial" w:hAnsi="Arial" w:cs="Arial"/>
        </w:rPr>
      </w:pPr>
      <w:r w:rsidRPr="007B02C1">
        <w:rPr>
          <w:rFonts w:ascii="Arial" w:hAnsi="Arial" w:cs="Arial"/>
        </w:rPr>
        <w:t>During the application process applicants are asked to confidentially self-disclose any unspent criminal offences or child protection investigations. If the role requires an enhanced DBS check, we will also ask applicants to disclose any unprotected spent offences. Where the information raises a safeguarding concern, details will be shared with the LTA Safeguarding Team.</w:t>
      </w:r>
    </w:p>
    <w:p w14:paraId="22269857" w14:textId="77777777" w:rsidR="007B02C1" w:rsidRPr="007B02C1" w:rsidRDefault="007B02C1" w:rsidP="007B02C1">
      <w:pPr>
        <w:jc w:val="both"/>
        <w:rPr>
          <w:rFonts w:ascii="Arial" w:hAnsi="Arial" w:cs="Arial"/>
        </w:rPr>
      </w:pPr>
    </w:p>
    <w:p w14:paraId="3DAF18E6" w14:textId="77777777" w:rsidR="007B02C1" w:rsidRPr="007B02C1" w:rsidRDefault="007B02C1" w:rsidP="007B02C1">
      <w:pPr>
        <w:jc w:val="both"/>
        <w:rPr>
          <w:rFonts w:ascii="Arial" w:hAnsi="Arial" w:cs="Arial"/>
        </w:rPr>
      </w:pPr>
      <w:r w:rsidRPr="007B02C1">
        <w:rPr>
          <w:rFonts w:ascii="Arial" w:hAnsi="Arial" w:cs="Arial"/>
        </w:rPr>
        <w:t xml:space="preserve">We will take reasonable steps to confirm the applicants’ suitability for the role, </w:t>
      </w:r>
      <w:proofErr w:type="gramStart"/>
      <w:r w:rsidRPr="007B02C1">
        <w:rPr>
          <w:rFonts w:ascii="Arial" w:hAnsi="Arial" w:cs="Arial"/>
        </w:rPr>
        <w:t>including;</w:t>
      </w:r>
      <w:proofErr w:type="gramEnd"/>
      <w:r w:rsidRPr="007B02C1">
        <w:rPr>
          <w:rFonts w:ascii="Arial" w:hAnsi="Arial" w:cs="Arial"/>
        </w:rPr>
        <w:t xml:space="preserve"> verifying qualifications and professional memberships, assessing skills and relevant experience. All applicants will be asked to provide an explanation for any significant gaps or repeated changes in employment history where no reasons have been provided on their application. We may also ask interview questions which are designed to allow candidates to demonstrate the attitudes and values that people working with children need to have. </w:t>
      </w:r>
    </w:p>
    <w:p w14:paraId="015AFA7D" w14:textId="77777777" w:rsidR="007B02C1" w:rsidRPr="007B02C1" w:rsidRDefault="007B02C1" w:rsidP="007B02C1">
      <w:pPr>
        <w:jc w:val="both"/>
        <w:rPr>
          <w:rFonts w:ascii="Arial" w:hAnsi="Arial" w:cs="Arial"/>
        </w:rPr>
      </w:pPr>
    </w:p>
    <w:p w14:paraId="1A48331A" w14:textId="77777777" w:rsidR="007B02C1" w:rsidRPr="007B02C1" w:rsidRDefault="007B02C1" w:rsidP="007B02C1">
      <w:pPr>
        <w:jc w:val="both"/>
        <w:rPr>
          <w:rFonts w:ascii="Arial" w:hAnsi="Arial" w:cs="Arial"/>
        </w:rPr>
      </w:pPr>
      <w:r w:rsidRPr="007B02C1">
        <w:rPr>
          <w:rFonts w:ascii="Arial" w:hAnsi="Arial" w:cs="Arial"/>
        </w:rPr>
        <w:t>Applicants will be asked to provide contact details of people willing to act as a referee during the application process. References are normally sought after a conditional offer of employment or engagement has been made, however there may be occasions when we ask applicants for their consent to contact a referee before an offer of employment or engagement has been made. All conditional offers of employment or engagement are subject satisfactory completion of all vetting processes including references.</w:t>
      </w:r>
    </w:p>
    <w:p w14:paraId="5EDD2DEF" w14:textId="77777777" w:rsidR="007B02C1" w:rsidRPr="007B02C1" w:rsidRDefault="007B02C1" w:rsidP="007B02C1">
      <w:pPr>
        <w:jc w:val="both"/>
        <w:rPr>
          <w:rFonts w:ascii="Arial" w:hAnsi="Arial" w:cs="Arial"/>
        </w:rPr>
      </w:pPr>
    </w:p>
    <w:p w14:paraId="663805B9" w14:textId="4F4C35F8" w:rsidR="007B02C1" w:rsidRPr="007B02C1" w:rsidRDefault="003E1E48" w:rsidP="007B02C1">
      <w:pPr>
        <w:jc w:val="both"/>
        <w:rPr>
          <w:rFonts w:ascii="Arial" w:hAnsi="Arial" w:cs="Arial"/>
        </w:rPr>
      </w:pPr>
      <w:r>
        <w:rPr>
          <w:rFonts w:ascii="Arial" w:hAnsi="Arial" w:cs="Arial"/>
        </w:rPr>
        <w:t>Tennis for Life</w:t>
      </w:r>
      <w:r w:rsidR="007B02C1" w:rsidRPr="007B02C1">
        <w:rPr>
          <w:rFonts w:ascii="Arial" w:hAnsi="Arial" w:cs="Arial"/>
        </w:rPr>
        <w:t xml:space="preserve"> provides an induction programme for all new staff which includes our safeguarding policies and procedures. As part of the induction process all new staff are required to complete an initial probationary period to ensure that their conduct, performance, </w:t>
      </w:r>
      <w:proofErr w:type="gramStart"/>
      <w:r w:rsidR="007B02C1" w:rsidRPr="007B02C1">
        <w:rPr>
          <w:rFonts w:ascii="Arial" w:hAnsi="Arial" w:cs="Arial"/>
        </w:rPr>
        <w:t>behaviours</w:t>
      </w:r>
      <w:proofErr w:type="gramEnd"/>
      <w:r w:rsidR="007B02C1" w:rsidRPr="007B02C1">
        <w:rPr>
          <w:rFonts w:ascii="Arial" w:hAnsi="Arial" w:cs="Arial"/>
        </w:rPr>
        <w:t xml:space="preserve"> and attendance meet the required standards.</w:t>
      </w:r>
    </w:p>
    <w:p w14:paraId="0E406EEA" w14:textId="77777777" w:rsidR="007B02C1" w:rsidRPr="00F37B37" w:rsidRDefault="007B02C1" w:rsidP="007B02C1">
      <w:pPr>
        <w:pStyle w:val="LTASub-heading1"/>
      </w:pPr>
      <w:r w:rsidRPr="00F37B37">
        <w:lastRenderedPageBreak/>
        <w:t>DBS checks</w:t>
      </w:r>
    </w:p>
    <w:p w14:paraId="58EBBF47" w14:textId="77777777" w:rsidR="007B02C1" w:rsidRPr="007B02C1" w:rsidRDefault="007B02C1" w:rsidP="007B02C1">
      <w:pPr>
        <w:jc w:val="both"/>
        <w:rPr>
          <w:rFonts w:ascii="Arial" w:hAnsi="Arial" w:cs="Arial"/>
        </w:rPr>
      </w:pPr>
      <w:r w:rsidRPr="007B02C1">
        <w:rPr>
          <w:rFonts w:ascii="Arial" w:hAnsi="Arial" w:cs="Arial"/>
        </w:rPr>
        <w:t xml:space="preserve">Any individual intending to work in Regulated Activity with children, young people or adults are required to complete an Enhanced DBS check and Barred List check before commencement of employment or engagement and at least every 3 years during their employment or engagement. </w:t>
      </w:r>
    </w:p>
    <w:p w14:paraId="6715F071" w14:textId="77777777" w:rsidR="007B02C1" w:rsidRPr="007B02C1" w:rsidRDefault="007B02C1" w:rsidP="007B02C1">
      <w:pPr>
        <w:jc w:val="both"/>
        <w:rPr>
          <w:rFonts w:ascii="Arial" w:hAnsi="Arial" w:cs="Arial"/>
        </w:rPr>
      </w:pPr>
    </w:p>
    <w:p w14:paraId="4FB5FD3C" w14:textId="77777777" w:rsidR="007B02C1" w:rsidRPr="007B02C1" w:rsidRDefault="007B02C1" w:rsidP="007B02C1">
      <w:pPr>
        <w:jc w:val="both"/>
        <w:rPr>
          <w:rFonts w:ascii="Arial" w:hAnsi="Arial" w:cs="Arial"/>
        </w:rPr>
      </w:pPr>
      <w:r w:rsidRPr="007B02C1">
        <w:rPr>
          <w:rFonts w:ascii="Arial" w:hAnsi="Arial" w:cs="Arial"/>
        </w:rPr>
        <w:t>Regulated activity is work that a barred person must not do. It is defined in the Safeguarding Vulnerable Groups Act 2006 (SVGA) which has been amended by the Protection of Freedoms Act 2012 (</w:t>
      </w:r>
      <w:proofErr w:type="spellStart"/>
      <w:r w:rsidRPr="007B02C1">
        <w:rPr>
          <w:rFonts w:ascii="Arial" w:hAnsi="Arial" w:cs="Arial"/>
        </w:rPr>
        <w:t>PoFA</w:t>
      </w:r>
      <w:proofErr w:type="spellEnd"/>
      <w:r w:rsidRPr="007B02C1">
        <w:rPr>
          <w:rFonts w:ascii="Arial" w:hAnsi="Arial" w:cs="Arial"/>
        </w:rPr>
        <w:t>).</w:t>
      </w:r>
    </w:p>
    <w:p w14:paraId="13C0CD01" w14:textId="77777777" w:rsidR="007B02C1" w:rsidRPr="007B02C1" w:rsidRDefault="007B02C1" w:rsidP="007B02C1">
      <w:pPr>
        <w:jc w:val="both"/>
        <w:rPr>
          <w:rFonts w:ascii="Arial" w:hAnsi="Arial" w:cs="Arial"/>
        </w:rPr>
      </w:pPr>
    </w:p>
    <w:p w14:paraId="6685498C" w14:textId="77777777" w:rsidR="007B02C1" w:rsidRPr="007B02C1" w:rsidRDefault="007B02C1" w:rsidP="007B02C1">
      <w:pPr>
        <w:jc w:val="both"/>
        <w:rPr>
          <w:rFonts w:ascii="Arial" w:hAnsi="Arial" w:cs="Arial"/>
        </w:rPr>
      </w:pPr>
      <w:r w:rsidRPr="007B02C1">
        <w:rPr>
          <w:rFonts w:ascii="Arial" w:hAnsi="Arial" w:cs="Arial"/>
        </w:rPr>
        <w:t>Any individual intending to work in a role which involves work with children or adults at risk but is not defined as Regulated Activity</w:t>
      </w:r>
      <w:r w:rsidRPr="007B02C1" w:rsidDel="00086582">
        <w:rPr>
          <w:rFonts w:ascii="Arial" w:hAnsi="Arial" w:cs="Arial"/>
        </w:rPr>
        <w:t xml:space="preserve"> </w:t>
      </w:r>
      <w:r w:rsidRPr="007B02C1">
        <w:rPr>
          <w:rFonts w:ascii="Arial" w:hAnsi="Arial" w:cs="Arial"/>
        </w:rPr>
        <w:t>will be required to complete an Enhanced DBS check before commencement of employment or engagement and at least every 3 years during their employment or engagement. [club/county] will regularly monitor the specific nature of roles and whether they are defined as Regulated Activity.</w:t>
      </w:r>
    </w:p>
    <w:p w14:paraId="226363D1" w14:textId="77777777" w:rsidR="007B02C1" w:rsidRPr="007B02C1" w:rsidRDefault="007B02C1" w:rsidP="007B02C1">
      <w:pPr>
        <w:jc w:val="both"/>
        <w:rPr>
          <w:rFonts w:ascii="Arial" w:hAnsi="Arial" w:cs="Arial"/>
        </w:rPr>
      </w:pPr>
    </w:p>
    <w:p w14:paraId="59F9083D" w14:textId="77777777" w:rsidR="007B02C1" w:rsidRPr="007B02C1" w:rsidRDefault="007B02C1" w:rsidP="007B02C1">
      <w:pPr>
        <w:jc w:val="both"/>
        <w:rPr>
          <w:rFonts w:ascii="Arial" w:hAnsi="Arial" w:cs="Arial"/>
        </w:rPr>
      </w:pPr>
      <w:r w:rsidRPr="007B02C1">
        <w:rPr>
          <w:rFonts w:ascii="Arial" w:hAnsi="Arial" w:cs="Arial"/>
        </w:rPr>
        <w:t xml:space="preserve">All conditional offers of employment or engagement are subject to receipt of a satisfactory DBS check completed through the LTA, and an Overseas Criminal Record check if appropriate. </w:t>
      </w:r>
    </w:p>
    <w:p w14:paraId="41BDF8A8" w14:textId="77777777" w:rsidR="007B02C1" w:rsidRPr="007B02C1" w:rsidRDefault="007B02C1" w:rsidP="007B02C1">
      <w:pPr>
        <w:jc w:val="both"/>
        <w:rPr>
          <w:rFonts w:ascii="Arial" w:hAnsi="Arial" w:cs="Arial"/>
        </w:rPr>
      </w:pPr>
    </w:p>
    <w:p w14:paraId="2FF91F79" w14:textId="77777777" w:rsidR="007B02C1" w:rsidRPr="007B02C1" w:rsidRDefault="007B02C1" w:rsidP="007B02C1">
      <w:pPr>
        <w:jc w:val="both"/>
        <w:rPr>
          <w:rFonts w:ascii="Arial" w:hAnsi="Arial" w:cs="Arial"/>
        </w:rPr>
      </w:pPr>
      <w:proofErr w:type="gramStart"/>
      <w:r w:rsidRPr="007B02C1">
        <w:rPr>
          <w:rFonts w:ascii="Arial" w:hAnsi="Arial" w:cs="Arial"/>
        </w:rPr>
        <w:t>In order to</w:t>
      </w:r>
      <w:proofErr w:type="gramEnd"/>
      <w:r w:rsidRPr="007B02C1">
        <w:rPr>
          <w:rFonts w:ascii="Arial" w:hAnsi="Arial" w:cs="Arial"/>
        </w:rPr>
        <w:t xml:space="preserve"> minimise risk, if a role is not defined as Regulated Activity but requires an Enhanced DBS check and this check takes much longer than anticipated, in exceptional circumstances where a delay in employment or engagement may cause significant operational difficulties the [Chair/Manager/Secretary] may authorise an individual to commence their work in a supervised capacity. </w:t>
      </w:r>
      <w:proofErr w:type="gramStart"/>
      <w:r w:rsidRPr="007B02C1">
        <w:rPr>
          <w:rFonts w:ascii="Arial" w:hAnsi="Arial" w:cs="Arial"/>
        </w:rPr>
        <w:t>However</w:t>
      </w:r>
      <w:proofErr w:type="gramEnd"/>
      <w:r w:rsidRPr="007B02C1">
        <w:rPr>
          <w:rFonts w:ascii="Arial" w:hAnsi="Arial" w:cs="Arial"/>
        </w:rPr>
        <w:t xml:space="preserve"> this does not apply to roles considered as working in Regulated activity.</w:t>
      </w:r>
    </w:p>
    <w:p w14:paraId="033921A7" w14:textId="77777777" w:rsidR="007B02C1" w:rsidRPr="007B02C1" w:rsidRDefault="007B02C1" w:rsidP="007B02C1">
      <w:pPr>
        <w:jc w:val="both"/>
        <w:rPr>
          <w:rFonts w:ascii="Arial" w:hAnsi="Arial" w:cs="Arial"/>
        </w:rPr>
      </w:pPr>
    </w:p>
    <w:p w14:paraId="41CCBC17" w14:textId="77777777" w:rsidR="007B02C1" w:rsidRPr="007B02C1" w:rsidRDefault="007B02C1" w:rsidP="007B02C1">
      <w:pPr>
        <w:jc w:val="both"/>
        <w:rPr>
          <w:rFonts w:ascii="Arial" w:hAnsi="Arial" w:cs="Arial"/>
        </w:rPr>
      </w:pPr>
      <w:r w:rsidRPr="007B02C1">
        <w:rPr>
          <w:rFonts w:ascii="Arial" w:hAnsi="Arial" w:cs="Arial"/>
        </w:rPr>
        <w:t>If we are not satisfied with the outcome of any of the above checks (DBS check or Overseas Criminal Record check) we may decide to withdraw a conditional offer of employment or engagement. We may also withdraw a conditional offer of employment or engagement if an applicant has failed to co-operate with this process or if the process has not been completed within reasonable timescales.</w:t>
      </w:r>
    </w:p>
    <w:p w14:paraId="66588F94" w14:textId="77777777" w:rsidR="007B02C1" w:rsidRPr="007B02C1" w:rsidRDefault="007B02C1" w:rsidP="007B02C1">
      <w:pPr>
        <w:jc w:val="both"/>
        <w:rPr>
          <w:rFonts w:ascii="Arial" w:hAnsi="Arial" w:cs="Arial"/>
        </w:rPr>
      </w:pPr>
    </w:p>
    <w:p w14:paraId="6E890DB5" w14:textId="77777777" w:rsidR="007B02C1" w:rsidRPr="007B02C1" w:rsidRDefault="007B02C1" w:rsidP="007B02C1">
      <w:pPr>
        <w:jc w:val="both"/>
        <w:rPr>
          <w:rFonts w:ascii="Arial" w:hAnsi="Arial" w:cs="Arial"/>
        </w:rPr>
      </w:pPr>
      <w:r w:rsidRPr="007B02C1">
        <w:rPr>
          <w:rFonts w:ascii="Arial" w:hAnsi="Arial" w:cs="Arial"/>
        </w:rPr>
        <w:t>Staff who begin performing additional duties or a different role that moves them into Regulated Activity will be asked to complete a new Enhanced DBS and Barred List check.</w:t>
      </w:r>
    </w:p>
    <w:p w14:paraId="1ADFDD01" w14:textId="77777777" w:rsidR="007B02C1" w:rsidRPr="007B02C1" w:rsidRDefault="007B02C1" w:rsidP="007B02C1">
      <w:pPr>
        <w:jc w:val="both"/>
        <w:rPr>
          <w:rFonts w:ascii="Arial" w:hAnsi="Arial" w:cs="Arial"/>
        </w:rPr>
      </w:pPr>
    </w:p>
    <w:p w14:paraId="192E39C5" w14:textId="77777777" w:rsidR="007B02C1" w:rsidRPr="007B02C1" w:rsidRDefault="007B02C1" w:rsidP="007B02C1">
      <w:pPr>
        <w:jc w:val="both"/>
        <w:rPr>
          <w:rFonts w:ascii="Arial" w:hAnsi="Arial" w:cs="Arial"/>
        </w:rPr>
      </w:pPr>
      <w:r w:rsidRPr="007B02C1">
        <w:rPr>
          <w:rFonts w:ascii="Arial" w:hAnsi="Arial" w:cs="Arial"/>
        </w:rPr>
        <w:t xml:space="preserve">All agency workers and contractors used by the [club/county] are required to </w:t>
      </w:r>
      <w:proofErr w:type="gramStart"/>
      <w:r w:rsidRPr="007B02C1">
        <w:rPr>
          <w:rFonts w:ascii="Arial" w:hAnsi="Arial" w:cs="Arial"/>
        </w:rPr>
        <w:t>comply with the Enhanced DBS and Barred List Check requirements at all times</w:t>
      </w:r>
      <w:proofErr w:type="gramEnd"/>
      <w:r w:rsidRPr="007B02C1">
        <w:rPr>
          <w:rFonts w:ascii="Arial" w:hAnsi="Arial" w:cs="Arial"/>
        </w:rPr>
        <w:t xml:space="preserve"> as outlined in this Policy. If new or adverse information emerges or appropriate checks have not been made by the Agency the [club/county] will require the Agency to withdraw the temporary worker immediately. Furthermore the [club/county] will consider the implications of these Policy requirements on the provision of service agreements for all contractors, including any additional vetting requirements for those roles engaged in Regulated Activity with children, young </w:t>
      </w:r>
      <w:proofErr w:type="gramStart"/>
      <w:r w:rsidRPr="007B02C1">
        <w:rPr>
          <w:rFonts w:ascii="Arial" w:hAnsi="Arial" w:cs="Arial"/>
        </w:rPr>
        <w:t>people</w:t>
      </w:r>
      <w:proofErr w:type="gramEnd"/>
      <w:r w:rsidRPr="007B02C1">
        <w:rPr>
          <w:rFonts w:ascii="Arial" w:hAnsi="Arial" w:cs="Arial"/>
        </w:rPr>
        <w:t xml:space="preserve"> or adults at risk.</w:t>
      </w:r>
    </w:p>
    <w:p w14:paraId="1D6AFC35" w14:textId="77777777" w:rsidR="007B02C1" w:rsidRPr="00F37B37" w:rsidRDefault="007B02C1" w:rsidP="007B02C1">
      <w:pPr>
        <w:pStyle w:val="LTASub-heading1"/>
      </w:pPr>
      <w:r w:rsidRPr="00F37B37">
        <w:t>DBS checks revealing content</w:t>
      </w:r>
    </w:p>
    <w:p w14:paraId="2C5A353A" w14:textId="77777777" w:rsidR="007B02C1" w:rsidRPr="007B02C1" w:rsidRDefault="007B02C1" w:rsidP="007B02C1">
      <w:pPr>
        <w:jc w:val="both"/>
        <w:rPr>
          <w:rFonts w:ascii="Arial" w:hAnsi="Arial" w:cs="Arial"/>
        </w:rPr>
      </w:pPr>
      <w:r w:rsidRPr="007B02C1">
        <w:rPr>
          <w:rFonts w:ascii="Arial" w:hAnsi="Arial" w:cs="Arial"/>
        </w:rPr>
        <w:t>A DBS check will disclose any spent convictions, cautions or reprimands that are not protected and been subject to filtering by the DBS. DBS checks may also disclose other relevant information based on the position applied for.</w:t>
      </w:r>
    </w:p>
    <w:p w14:paraId="1BB8BFD9" w14:textId="77777777" w:rsidR="007B02C1" w:rsidRPr="007B02C1" w:rsidRDefault="007B02C1" w:rsidP="007B02C1">
      <w:pPr>
        <w:jc w:val="both"/>
        <w:rPr>
          <w:rFonts w:ascii="Arial" w:hAnsi="Arial" w:cs="Arial"/>
        </w:rPr>
      </w:pPr>
    </w:p>
    <w:p w14:paraId="2A23CE82" w14:textId="7A626F61" w:rsidR="007B02C1" w:rsidRPr="007B02C1" w:rsidRDefault="007B02C1" w:rsidP="007B02C1">
      <w:pPr>
        <w:jc w:val="both"/>
        <w:rPr>
          <w:rFonts w:ascii="Arial" w:hAnsi="Arial" w:cs="Arial"/>
        </w:rPr>
      </w:pPr>
      <w:r w:rsidRPr="007B02C1">
        <w:rPr>
          <w:rFonts w:ascii="Arial" w:hAnsi="Arial" w:cs="Arial"/>
        </w:rPr>
        <w:t xml:space="preserve">The LTA will receive a notification when a DBS check has revealed content (i.e. an offence); however, the LTA will not know the details of the </w:t>
      </w:r>
      <w:proofErr w:type="spellStart"/>
      <w:proofErr w:type="gramStart"/>
      <w:r w:rsidRPr="007B02C1">
        <w:rPr>
          <w:rFonts w:ascii="Arial" w:hAnsi="Arial" w:cs="Arial"/>
        </w:rPr>
        <w:t>content.When</w:t>
      </w:r>
      <w:proofErr w:type="spellEnd"/>
      <w:proofErr w:type="gramEnd"/>
      <w:r w:rsidRPr="007B02C1">
        <w:rPr>
          <w:rFonts w:ascii="Arial" w:hAnsi="Arial" w:cs="Arial"/>
        </w:rPr>
        <w:t xml:space="preserve"> the LTA receives a notification that a DBS check has revealed content, the applicant will be asked to provide the original DBS check for review. The LTA will then review the information to decide if any further information or action is required.</w:t>
      </w:r>
    </w:p>
    <w:p w14:paraId="3AB61483" w14:textId="77777777" w:rsidR="007B02C1" w:rsidRPr="007B02C1" w:rsidRDefault="007B02C1" w:rsidP="007B02C1">
      <w:pPr>
        <w:jc w:val="both"/>
        <w:rPr>
          <w:rFonts w:ascii="Arial" w:hAnsi="Arial" w:cs="Arial"/>
        </w:rPr>
      </w:pPr>
    </w:p>
    <w:p w14:paraId="763DC3C6" w14:textId="77777777" w:rsidR="009B5DD4" w:rsidRPr="007B02C1" w:rsidRDefault="007B02C1" w:rsidP="007B02C1">
      <w:pPr>
        <w:jc w:val="both"/>
        <w:rPr>
          <w:rFonts w:ascii="Arial" w:hAnsi="Arial" w:cs="Arial"/>
        </w:rPr>
      </w:pPr>
      <w:r w:rsidRPr="007B02C1">
        <w:rPr>
          <w:rFonts w:ascii="Arial" w:hAnsi="Arial" w:cs="Arial"/>
        </w:rPr>
        <w:t>If the DBS is not provided to the LTA for review, [club/county] may withdraw any conditional offer of employment or engagement and take appropriate steps to prevent the individual from working with children and adults at risk</w:t>
      </w:r>
      <w:r>
        <w:rPr>
          <w:rFonts w:ascii="Arial" w:hAnsi="Arial" w:cs="Arial"/>
        </w:rPr>
        <w:t>.</w:t>
      </w:r>
    </w:p>
    <w:sectPr w:rsidR="009B5DD4" w:rsidRPr="007B02C1" w:rsidSect="003E1E48">
      <w:footerReference w:type="even" r:id="rId8"/>
      <w:footerReference w:type="default" r:id="rId9"/>
      <w:headerReference w:type="first" r:id="rId10"/>
      <w:footerReference w:type="first" r:id="rId11"/>
      <w:pgSz w:w="11900" w:h="16840"/>
      <w:pgMar w:top="567" w:right="567" w:bottom="567"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A9660" w14:textId="77777777" w:rsidR="00DC4DE4" w:rsidRDefault="00DC4DE4" w:rsidP="004421FB">
      <w:r>
        <w:separator/>
      </w:r>
    </w:p>
  </w:endnote>
  <w:endnote w:type="continuationSeparator" w:id="0">
    <w:p w14:paraId="47047B34" w14:textId="77777777" w:rsidR="00DC4DE4" w:rsidRDefault="00DC4DE4" w:rsidP="0044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SPCC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VAG Rounded Std">
    <w:altName w:val="VAG Rounded St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15C1" w14:textId="77777777" w:rsidR="00AA1163" w:rsidRDefault="00AA1163" w:rsidP="004421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C95B1D" w14:textId="77777777" w:rsidR="00AA1163" w:rsidRDefault="00AA1163" w:rsidP="004421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2BBA" w14:textId="77777777" w:rsidR="00AA1163" w:rsidRDefault="00AA1163" w:rsidP="00AA1163">
    <w:pPr>
      <w:pStyle w:val="Footer"/>
      <w:ind w:left="-1800" w:right="360"/>
    </w:pPr>
    <w:r>
      <w:rPr>
        <w:noProof/>
        <w:lang w:eastAsia="en-GB"/>
      </w:rPr>
      <w:drawing>
        <wp:inline distT="0" distB="0" distL="0" distR="0" wp14:anchorId="26B0B098" wp14:editId="63738225">
          <wp:extent cx="7560000" cy="1079349"/>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2 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7934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BDAC" w14:textId="77777777" w:rsidR="00AA1163" w:rsidRDefault="00AA1163" w:rsidP="004421FB">
    <w:pPr>
      <w:pStyle w:val="Footer"/>
      <w:ind w:left="-1800"/>
    </w:pPr>
    <w:r>
      <w:rPr>
        <w:noProof/>
        <w:lang w:eastAsia="en-GB"/>
      </w:rPr>
      <w:drawing>
        <wp:inline distT="0" distB="0" distL="0" distR="0" wp14:anchorId="43CD708B" wp14:editId="3B635A84">
          <wp:extent cx="7560000" cy="3356274"/>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Footer_10cmx21cm.jpg"/>
                  <pic:cNvPicPr/>
                </pic:nvPicPr>
                <pic:blipFill>
                  <a:blip r:embed="rId1">
                    <a:extLst>
                      <a:ext uri="{28A0092B-C50C-407E-A947-70E740481C1C}">
                        <a14:useLocalDpi xmlns:a14="http://schemas.microsoft.com/office/drawing/2010/main" val="0"/>
                      </a:ext>
                    </a:extLst>
                  </a:blip>
                  <a:stretch>
                    <a:fillRect/>
                  </a:stretch>
                </pic:blipFill>
                <pic:spPr>
                  <a:xfrm>
                    <a:off x="0" y="0"/>
                    <a:ext cx="7560000" cy="33562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34A3" w14:textId="77777777" w:rsidR="00DC4DE4" w:rsidRDefault="00DC4DE4" w:rsidP="004421FB">
      <w:r>
        <w:separator/>
      </w:r>
    </w:p>
  </w:footnote>
  <w:footnote w:type="continuationSeparator" w:id="0">
    <w:p w14:paraId="3AC2A8E9" w14:textId="77777777" w:rsidR="00DC4DE4" w:rsidRDefault="00DC4DE4" w:rsidP="00442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9B99" w14:textId="77777777" w:rsidR="00AA1163" w:rsidRDefault="00AA1163" w:rsidP="004421FB">
    <w:pPr>
      <w:pStyle w:val="Header"/>
      <w:ind w:left="-1800"/>
    </w:pPr>
    <w:r>
      <w:rPr>
        <w:noProof/>
        <w:lang w:eastAsia="en-GB"/>
      </w:rPr>
      <w:drawing>
        <wp:inline distT="0" distB="0" distL="0" distR="0" wp14:anchorId="6154B7DB" wp14:editId="0A1E346A">
          <wp:extent cx="7560000" cy="2935596"/>
          <wp:effectExtent l="0" t="0" r="9525"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s_8.15cmx21xcm.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9355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260C"/>
    <w:multiLevelType w:val="hybridMultilevel"/>
    <w:tmpl w:val="AAEA4C9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24F8"/>
    <w:multiLevelType w:val="hybridMultilevel"/>
    <w:tmpl w:val="F1C6DAB6"/>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25294"/>
    <w:multiLevelType w:val="hybridMultilevel"/>
    <w:tmpl w:val="A386B8E6"/>
    <w:lvl w:ilvl="0" w:tplc="66D20B88">
      <w:start w:val="1"/>
      <w:numFmt w:val="bullet"/>
      <w:lvlText w:val="□"/>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73D29"/>
    <w:multiLevelType w:val="hybridMultilevel"/>
    <w:tmpl w:val="21B69E20"/>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33E5D"/>
    <w:multiLevelType w:val="hybridMultilevel"/>
    <w:tmpl w:val="AA46E830"/>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A7C43"/>
    <w:multiLevelType w:val="hybridMultilevel"/>
    <w:tmpl w:val="EF6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D2C3B"/>
    <w:multiLevelType w:val="hybridMultilevel"/>
    <w:tmpl w:val="6C02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27765"/>
    <w:multiLevelType w:val="hybridMultilevel"/>
    <w:tmpl w:val="5F0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8D3613"/>
    <w:multiLevelType w:val="hybridMultilevel"/>
    <w:tmpl w:val="47FACAC0"/>
    <w:lvl w:ilvl="0" w:tplc="66D20B88">
      <w:start w:val="1"/>
      <w:numFmt w:val="bullet"/>
      <w:lvlText w:val="□"/>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C8683A"/>
    <w:multiLevelType w:val="hybridMultilevel"/>
    <w:tmpl w:val="A75C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0334B4"/>
    <w:multiLevelType w:val="hybridMultilevel"/>
    <w:tmpl w:val="2DE8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746053"/>
    <w:multiLevelType w:val="hybridMultilevel"/>
    <w:tmpl w:val="10AE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6912476">
    <w:abstractNumId w:val="15"/>
  </w:num>
  <w:num w:numId="2" w16cid:durableId="367029380">
    <w:abstractNumId w:val="11"/>
  </w:num>
  <w:num w:numId="3" w16cid:durableId="1723869740">
    <w:abstractNumId w:val="8"/>
  </w:num>
  <w:num w:numId="4" w16cid:durableId="1030762559">
    <w:abstractNumId w:val="12"/>
  </w:num>
  <w:num w:numId="5" w16cid:durableId="1755736856">
    <w:abstractNumId w:val="9"/>
  </w:num>
  <w:num w:numId="6" w16cid:durableId="942541745">
    <w:abstractNumId w:val="7"/>
  </w:num>
  <w:num w:numId="7" w16cid:durableId="1683434712">
    <w:abstractNumId w:val="18"/>
  </w:num>
  <w:num w:numId="8" w16cid:durableId="839588503">
    <w:abstractNumId w:val="16"/>
  </w:num>
  <w:num w:numId="9" w16cid:durableId="446127043">
    <w:abstractNumId w:val="6"/>
  </w:num>
  <w:num w:numId="10" w16cid:durableId="929243588">
    <w:abstractNumId w:val="10"/>
  </w:num>
  <w:num w:numId="11" w16cid:durableId="1971131277">
    <w:abstractNumId w:val="13"/>
  </w:num>
  <w:num w:numId="12" w16cid:durableId="525800630">
    <w:abstractNumId w:val="1"/>
  </w:num>
  <w:num w:numId="13" w16cid:durableId="1022633424">
    <w:abstractNumId w:val="5"/>
  </w:num>
  <w:num w:numId="14" w16cid:durableId="68819119">
    <w:abstractNumId w:val="4"/>
  </w:num>
  <w:num w:numId="15" w16cid:durableId="2066369238">
    <w:abstractNumId w:val="0"/>
  </w:num>
  <w:num w:numId="16" w16cid:durableId="1068961692">
    <w:abstractNumId w:val="2"/>
  </w:num>
  <w:num w:numId="17" w16cid:durableId="579600509">
    <w:abstractNumId w:val="3"/>
  </w:num>
  <w:num w:numId="18" w16cid:durableId="651249486">
    <w:abstractNumId w:val="14"/>
  </w:num>
  <w:num w:numId="19" w16cid:durableId="1974677872">
    <w:abstractNumId w:val="19"/>
  </w:num>
  <w:num w:numId="20" w16cid:durableId="11866021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24"/>
    <w:rsid w:val="00003CB6"/>
    <w:rsid w:val="00010688"/>
    <w:rsid w:val="00091B77"/>
    <w:rsid w:val="0010485C"/>
    <w:rsid w:val="00350B8C"/>
    <w:rsid w:val="003E1E48"/>
    <w:rsid w:val="004421FB"/>
    <w:rsid w:val="0049489D"/>
    <w:rsid w:val="004C3E24"/>
    <w:rsid w:val="00514941"/>
    <w:rsid w:val="00745327"/>
    <w:rsid w:val="007B02C1"/>
    <w:rsid w:val="009B5DD4"/>
    <w:rsid w:val="009E17FA"/>
    <w:rsid w:val="00A24C8D"/>
    <w:rsid w:val="00AA1163"/>
    <w:rsid w:val="00B03770"/>
    <w:rsid w:val="00B121EC"/>
    <w:rsid w:val="00B20991"/>
    <w:rsid w:val="00C63A4C"/>
    <w:rsid w:val="00D7273A"/>
    <w:rsid w:val="00D7417B"/>
    <w:rsid w:val="00D850FA"/>
    <w:rsid w:val="00DC4DE4"/>
    <w:rsid w:val="00E617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CDB14"/>
  <w14:defaultImageDpi w14:val="300"/>
  <w15:docId w15:val="{B32E89AD-C04D-4059-AC6B-0E114013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7273A"/>
    <w:pPr>
      <w:keepNext/>
      <w:spacing w:after="80" w:line="276" w:lineRule="auto"/>
      <w:outlineLvl w:val="1"/>
    </w:pPr>
    <w:rPr>
      <w:rFonts w:ascii="Arial Bold" w:eastAsia="Calibri" w:hAnsi="Arial Bold" w:cs="Times New Roman"/>
      <w:b/>
      <w:bCs/>
      <w:iCs/>
      <w:color w:val="0086C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1FB"/>
    <w:pPr>
      <w:tabs>
        <w:tab w:val="center" w:pos="4320"/>
        <w:tab w:val="right" w:pos="8640"/>
      </w:tabs>
    </w:pPr>
  </w:style>
  <w:style w:type="character" w:customStyle="1" w:styleId="HeaderChar">
    <w:name w:val="Header Char"/>
    <w:basedOn w:val="DefaultParagraphFont"/>
    <w:link w:val="Header"/>
    <w:uiPriority w:val="99"/>
    <w:rsid w:val="004421FB"/>
  </w:style>
  <w:style w:type="paragraph" w:styleId="Footer">
    <w:name w:val="footer"/>
    <w:basedOn w:val="Normal"/>
    <w:link w:val="FooterChar"/>
    <w:uiPriority w:val="99"/>
    <w:unhideWhenUsed/>
    <w:rsid w:val="004421FB"/>
    <w:pPr>
      <w:tabs>
        <w:tab w:val="center" w:pos="4320"/>
        <w:tab w:val="right" w:pos="8640"/>
      </w:tabs>
    </w:pPr>
  </w:style>
  <w:style w:type="character" w:customStyle="1" w:styleId="FooterChar">
    <w:name w:val="Footer Char"/>
    <w:basedOn w:val="DefaultParagraphFont"/>
    <w:link w:val="Footer"/>
    <w:uiPriority w:val="99"/>
    <w:rsid w:val="004421FB"/>
  </w:style>
  <w:style w:type="paragraph" w:styleId="BalloonText">
    <w:name w:val="Balloon Text"/>
    <w:basedOn w:val="Normal"/>
    <w:link w:val="BalloonTextChar"/>
    <w:uiPriority w:val="99"/>
    <w:semiHidden/>
    <w:unhideWhenUsed/>
    <w:rsid w:val="004421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1FB"/>
    <w:rPr>
      <w:rFonts w:ascii="Lucida Grande" w:hAnsi="Lucida Grande" w:cs="Lucida Grande"/>
      <w:sz w:val="18"/>
      <w:szCs w:val="18"/>
    </w:rPr>
  </w:style>
  <w:style w:type="character" w:styleId="PageNumber">
    <w:name w:val="page number"/>
    <w:basedOn w:val="DefaultParagraphFont"/>
    <w:uiPriority w:val="99"/>
    <w:semiHidden/>
    <w:unhideWhenUsed/>
    <w:rsid w:val="004421FB"/>
  </w:style>
  <w:style w:type="paragraph" w:customStyle="1" w:styleId="LTAChapterHeading">
    <w:name w:val="LTA Chapter Heading"/>
    <w:uiPriority w:val="4"/>
    <w:qFormat/>
    <w:rsid w:val="00AA1163"/>
    <w:pPr>
      <w:spacing w:after="560" w:line="204" w:lineRule="auto"/>
    </w:pPr>
    <w:rPr>
      <w:rFonts w:ascii="Impact" w:eastAsiaTheme="minorHAnsi" w:hAnsi="Impact"/>
      <w:caps/>
      <w:noProof/>
      <w:color w:val="C0504D" w:themeColor="accent2"/>
      <w:sz w:val="36"/>
      <w:szCs w:val="22"/>
    </w:rPr>
  </w:style>
  <w:style w:type="paragraph" w:customStyle="1" w:styleId="LTASub-heading1">
    <w:name w:val="LTA Sub-heading 1"/>
    <w:uiPriority w:val="5"/>
    <w:qFormat/>
    <w:rsid w:val="00AA1163"/>
    <w:pPr>
      <w:spacing w:before="360" w:line="204" w:lineRule="auto"/>
    </w:pPr>
    <w:rPr>
      <w:rFonts w:ascii="Impact" w:eastAsiaTheme="minorHAnsi" w:hAnsi="Impact"/>
      <w:caps/>
      <w:noProof/>
      <w:color w:val="1F497D" w:themeColor="text2"/>
      <w:sz w:val="28"/>
      <w:szCs w:val="22"/>
    </w:rPr>
  </w:style>
  <w:style w:type="paragraph" w:customStyle="1" w:styleId="LTASub-heading2">
    <w:name w:val="LTA Sub-heading 2"/>
    <w:uiPriority w:val="6"/>
    <w:qFormat/>
    <w:rsid w:val="00AA1163"/>
    <w:pPr>
      <w:spacing w:before="320"/>
    </w:pPr>
    <w:rPr>
      <w:rFonts w:ascii="Impact" w:eastAsiaTheme="minorHAnsi" w:hAnsi="Impact"/>
      <w:noProof/>
      <w:color w:val="1F497D" w:themeColor="text2"/>
      <w:sz w:val="22"/>
      <w:szCs w:val="22"/>
    </w:rPr>
  </w:style>
  <w:style w:type="paragraph" w:customStyle="1" w:styleId="LTASub-heading3">
    <w:name w:val="LTA Sub-heading 3"/>
    <w:basedOn w:val="LTASub-heading2"/>
    <w:uiPriority w:val="7"/>
    <w:qFormat/>
    <w:rsid w:val="00AA1163"/>
    <w:rPr>
      <w:rFonts w:ascii="Arial" w:hAnsi="Arial" w:cs="Arial"/>
      <w:b/>
    </w:rPr>
  </w:style>
  <w:style w:type="table" w:styleId="TableGrid">
    <w:name w:val="Table Grid"/>
    <w:basedOn w:val="TableNormal"/>
    <w:rsid w:val="004C3E24"/>
    <w:pPr>
      <w:spacing w:line="280" w:lineRule="atLeast"/>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3E24"/>
    <w:pPr>
      <w:autoSpaceDE w:val="0"/>
      <w:autoSpaceDN w:val="0"/>
      <w:adjustRightInd w:val="0"/>
    </w:pPr>
    <w:rPr>
      <w:rFonts w:ascii="VAG Rounded Std" w:eastAsiaTheme="minorHAnsi" w:hAnsi="VAG Rounded Std" w:cs="VAG Rounded Std"/>
      <w:color w:val="000000"/>
    </w:rPr>
  </w:style>
  <w:style w:type="paragraph" w:styleId="ListParagraph">
    <w:name w:val="List Paragraph"/>
    <w:basedOn w:val="Normal"/>
    <w:uiPriority w:val="34"/>
    <w:qFormat/>
    <w:rsid w:val="004C3E24"/>
    <w:pPr>
      <w:ind w:left="720"/>
      <w:contextualSpacing/>
    </w:pPr>
    <w:rPr>
      <w:rFonts w:ascii="Times New Roman" w:eastAsia="Times New Roman" w:hAnsi="Times New Roman" w:cs="Times New Roman"/>
      <w:lang w:eastAsia="en-GB"/>
    </w:rPr>
  </w:style>
  <w:style w:type="character" w:styleId="Hyperlink">
    <w:name w:val="Hyperlink"/>
    <w:basedOn w:val="DefaultParagraphFont"/>
    <w:rsid w:val="00091B77"/>
    <w:rPr>
      <w:color w:val="0000FF" w:themeColor="hyperlink"/>
      <w:u w:val="single"/>
    </w:rPr>
  </w:style>
  <w:style w:type="character" w:customStyle="1" w:styleId="Heading2Char">
    <w:name w:val="Heading 2 Char"/>
    <w:basedOn w:val="DefaultParagraphFont"/>
    <w:link w:val="Heading2"/>
    <w:rsid w:val="00D7273A"/>
    <w:rPr>
      <w:rFonts w:ascii="Arial Bold" w:eastAsia="Calibri" w:hAnsi="Arial Bold" w:cs="Times New Roman"/>
      <w:b/>
      <w:bCs/>
      <w:iCs/>
      <w:color w:val="0086CB"/>
      <w:sz w:val="28"/>
      <w:szCs w:val="28"/>
    </w:rPr>
  </w:style>
  <w:style w:type="paragraph" w:styleId="NormalWeb">
    <w:name w:val="Normal (Web)"/>
    <w:basedOn w:val="Normal"/>
    <w:rsid w:val="009B5DD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ew.Lea\AppData\Roaming\Microsoft\Templates\LTA%20Report\LTA%20Report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0479B-C36B-467F-B12A-4A72A7D6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LTA Report_</Template>
  <TotalTime>0</TotalTime>
  <Pages>3</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LTA</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Lea</dc:creator>
  <cp:lastModifiedBy>Donna Andrews</cp:lastModifiedBy>
  <cp:revision>2</cp:revision>
  <dcterms:created xsi:type="dcterms:W3CDTF">2023-05-01T15:34:00Z</dcterms:created>
  <dcterms:modified xsi:type="dcterms:W3CDTF">2023-05-01T15:34:00Z</dcterms:modified>
</cp:coreProperties>
</file>